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040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Приложение № </w:t>
      </w:r>
      <w:r>
        <w:rPr>
          <w:b/>
          <w:sz w:val="16"/>
          <w:szCs w:val="16"/>
        </w:rPr>
        <w:t xml:space="preserve">3</w:t>
      </w:r>
      <w:r>
        <w:rPr>
          <w:b/>
          <w:sz w:val="16"/>
          <w:szCs w:val="16"/>
        </w:rPr>
        <w:t xml:space="preserve">  к</w:t>
      </w:r>
      <w:r>
        <w:rPr>
          <w:b/>
          <w:sz w:val="16"/>
          <w:szCs w:val="16"/>
        </w:rPr>
        <w:t xml:space="preserve"> Правилам внутреннего контроля</w:t>
      </w:r>
      <w:r>
        <w:rPr>
          <w:b/>
          <w:bCs/>
          <w:sz w:val="16"/>
          <w:szCs w:val="16"/>
        </w:rPr>
        <w:t xml:space="preserve"> в ООО «</w:t>
      </w:r>
      <w:r>
        <w:rPr>
          <w:b/>
          <w:bCs/>
          <w:sz w:val="16"/>
          <w:szCs w:val="16"/>
        </w:rPr>
        <w:t xml:space="preserve">СергСо</w:t>
      </w:r>
      <w:r>
        <w:rPr>
          <w:b/>
          <w:bCs/>
          <w:sz w:val="16"/>
          <w:szCs w:val="16"/>
        </w:rPr>
        <w:t xml:space="preserve"> Групп</w:t>
      </w:r>
      <w:r>
        <w:rPr>
          <w:b/>
          <w:bCs/>
          <w:sz w:val="16"/>
          <w:szCs w:val="16"/>
        </w:rPr>
        <w:t xml:space="preserve">» </w:t>
      </w:r>
      <w:r>
        <w:rPr>
          <w:b/>
          <w:sz w:val="16"/>
          <w:szCs w:val="16"/>
        </w:rPr>
        <w:t xml:space="preserve">по предотвращению и выявлению финансовых операций, связанных с легализацией доходов, полученных преступным путем, финансированием террористической деятельности и финансированием распространения оружия массового поражения</w:t>
      </w:r>
      <w:r/>
    </w:p>
    <w:p>
      <w:pPr>
        <w:ind w:left="5040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/>
    </w:p>
    <w:p>
      <w:pPr>
        <w:ind w:left="5040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/>
    </w:p>
    <w:p>
      <w:pPr>
        <w:rPr>
          <w:b/>
          <w:sz w:val="16"/>
          <w:szCs w:val="16"/>
        </w:rPr>
      </w:pPr>
      <w:r>
        <w:rPr>
          <w:b/>
          <w:sz w:val="16"/>
          <w:szCs w:val="16"/>
        </w:rPr>
      </w:r>
      <w:r/>
    </w:p>
    <w:tbl>
      <w:tblPr>
        <w:tblStyle w:val="602"/>
        <w:tblW w:w="0" w:type="auto"/>
        <w:tblLook w:val="04A0" w:firstRow="1" w:lastRow="0" w:firstColumn="1" w:lastColumn="0" w:noHBand="0" w:noVBand="1"/>
      </w:tblPr>
      <w:tblGrid>
        <w:gridCol w:w="5020"/>
        <w:gridCol w:w="5020"/>
      </w:tblGrid>
      <w:tr>
        <w:trPr/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АНКЕТА УЧАСТНИКА ФИНАНСОВОЙ ОПЕРАЦИИ</w:t>
            </w:r>
            <w:r/>
          </w:p>
          <w:p>
            <w:pPr>
              <w:jc w:val="center"/>
            </w:pPr>
            <w:r>
              <w:rPr>
                <w:b/>
                <w:bCs/>
              </w:rPr>
              <w:t xml:space="preserve">(стандартная форма)</w:t>
            </w:r>
            <w:r/>
          </w:p>
        </w:tc>
      </w:tr>
      <w:tr>
        <w:trPr/>
        <w:tc>
          <w:tcPr>
            <w:gridSpan w:val="2"/>
            <w:shd w:val="clear" w:fill="C5E0B3" w:color="auto"/>
            <w:tcBorders>
              <w:top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Данные о клиенте</w:t>
            </w:r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Полное наименование клиента: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Сокращенное наименование клиента: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Регистрационный номер: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Дата регистрации (с изменениями):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Наименование регистрирующего органа: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Учетный номер плательщика: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Форма собственности: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Организационно-правовая форма: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Резидентство</w:t>
            </w:r>
            <w:r>
              <w:t xml:space="preserve">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Местонахождение (юридический и фактический адрес):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Номера контактных телефонов и факсов: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Тип и номер счета, через который совершается финансовая операция, наименование и местонахождение банка, в котором обслуживается клиент: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Информация о руководителе, главном бухгалтере и (или) иных уполномоченных должностных лицах, которым законодательством или руководителем предоставлено право действовать от имени организации (</w:t>
            </w:r>
            <w:r>
              <w:t xml:space="preserve">фамилия,собственное</w:t>
            </w:r>
            <w:r>
              <w:t xml:space="preserve"> имя, отчество</w:t>
            </w:r>
            <w:r>
              <w:t xml:space="preserve">; </w:t>
            </w:r>
            <w:r>
              <w:t xml:space="preserve">гражданство</w:t>
            </w:r>
            <w:r>
              <w:t xml:space="preserve">;</w:t>
            </w:r>
            <w:r>
              <w:t xml:space="preserve"> дата и место рождения;</w:t>
            </w:r>
            <w:r>
              <w:t xml:space="preserve"> </w:t>
            </w:r>
            <w:r>
              <w:t xml:space="preserve">место жительства и (или) место пребывания;</w:t>
            </w:r>
            <w:r>
              <w:t xml:space="preserve"> </w:t>
            </w:r>
            <w:r>
              <w:t xml:space="preserve">реквизиты документа, удостоверяющего личность</w:t>
            </w:r>
            <w:r>
              <w:t xml:space="preserve">).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Сведения о </w:t>
            </w:r>
            <w:r>
              <w:t xml:space="preserve">бенефициарных</w:t>
            </w:r>
            <w:r>
              <w:t xml:space="preserve"> вл</w:t>
            </w:r>
            <w:r>
              <w:t xml:space="preserve">адельцах (собственниках имущества клиента, либо лицах, владеющих акциями (долей в уставном фонде, паями) клиента-организации, прямо или косвенно (через третьих лиц) в конечном итоге имеющих право или возможность давать обязательные для исполнения указания: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Состав учредителей (у</w:t>
            </w:r>
            <w:r>
              <w:t xml:space="preserve">частников, членов), владеющих не менее чем 10 процентами акций (долей в уставном фонде, паев) организации; доли их владения акциями (размер доли в уставном фонде, паев) организации, страна их регистрации/местонахождения; документы, удостоверяющие личность.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Структура органов управления: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Основные виды деятельности (в том числе производимые товары, выполняемые работы, предоставляемые услуги), указанные при государственной регистрации, соответствуют/не соответствуют осуществляемой деятельности (указать):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r>
              <w:t xml:space="preserve">Цели установления и предполагаемый характер отношений с лицом, осуществляющим финансовые операции, сумма операции, объект сделки, номер и дата договора:</w:t>
            </w:r>
            <w:r/>
          </w:p>
        </w:tc>
      </w:tr>
      <w:tr>
        <w:trPr/>
        <w:tc>
          <w:tcPr>
            <w:gridSpan w:val="2"/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W w:w="1004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Служебная информация:</w:t>
            </w:r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Ответственный исполнитель в случае </w:t>
            </w:r>
            <w:r>
              <w:t xml:space="preserve">непредоставления</w:t>
            </w:r>
            <w:r>
              <w:t xml:space="preserve"> информации клиентом (отсутствия идентификационных данных) указывает меры, принятые для их получения, а также при невозможности выявления бенефициарного владельца – основания признания в качестве бенефициарного владельца руководителя организации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Ответственный исполнитель, проводивший идентификацию (верификацию) и заполнивший Анкету (ФИО, подпись)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Уровень риска работы с клиентом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Подпись ответственного должностного лица с обоснованием высокой степени риска и сроками верификации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W w:w="5020" w:type="dxa"/>
            <w:textDirection w:val="lrTb"/>
            <w:noWrap w:val="false"/>
          </w:tcPr>
          <w:p>
            <w:r>
              <w:t xml:space="preserve">Подпись ответственного должностного лица с мотивированным решением о признании финансовой операции подозрительной (неподозрительной) и о </w:t>
            </w:r>
            <w:r>
              <w:t xml:space="preserve">направлении (непредставлении) сведений в орган финансового мониторинга</w:t>
            </w:r>
            <w:r/>
          </w:p>
        </w:tc>
        <w:tc>
          <w:tcPr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Borders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Дата заполнения</w:t>
            </w:r>
            <w:r/>
          </w:p>
        </w:tc>
        <w:tc>
          <w:tcPr>
            <w:tcBorders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shd w:val="clear" w:fill="C5E0B3" w:color="auto"/>
            <w:tcBorders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Дата обновления (актуализации) сведений и изменений, внесенных в анкету, ответственное лицо (ФИО, подпись)</w:t>
            </w:r>
            <w:r/>
          </w:p>
        </w:tc>
        <w:tc>
          <w:tcPr>
            <w:tcBorders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/>
            <w:r/>
          </w:p>
        </w:tc>
      </w:tr>
      <w:tr>
        <w:trPr>
          <w:trHeight w:val="836"/>
        </w:trPr>
        <w:tc>
          <w:tcPr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50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>
              <w:t xml:space="preserve">(стр.1)</w:t>
            </w:r>
            <w:r/>
          </w:p>
        </w:tc>
      </w:tr>
      <w:tr>
        <w:trPr/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ДОПОЛНИТЕЛЬНАЯ ИНФОРМАЦИЯ ОБ УЧАСТНИКЕ ФИНАНСОВОЙ ОПЕРАЦИИ</w:t>
            </w:r>
            <w:r/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для применения расширенных мер контроля</w:t>
            </w:r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Данные о клиенте</w:t>
            </w:r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Полное наименование клиента: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Номера контактных телефонов: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Адрес электронной почты и адрес сайта в Интернете (при наличии):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Размер зарегистрированного уставного фонда: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Количество работников: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Сведения о постоянных контрагентах, страна их регистрации/местонахождения, вид отношений: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Сведения о представителях: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Сведения о филиалах, представительствах, дочерних организациях (в том числе за границей) (при наличии):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Характеристика клиента (сбор о нем информации и сведений, как от государственных органов (организаций), так и от частных лиц – история деятельности, репутация и положение на рынке, сведения о реорганизациях, изменениях в характере деятельности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Информация о том, являются ли руководители, главный бухгалтер юридического лица и (или) иные уполномоченные должностные лица, которым в установленном порядке предоставлено право действовать от имени юридического лица, учредителями (участниками) </w:t>
            </w:r>
            <w:r>
              <w:t xml:space="preserve">друг</w:t>
            </w:r>
            <w:r>
              <w:t xml:space="preserve">их организаций </w:t>
            </w:r>
            <w:r>
              <w:t xml:space="preserve">с долей в уставном фонде более 25 процентов, или собственниками других организаций. Если да, то укажите: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r>
              <w:t xml:space="preserve">Информация о том, являются ли учредители (участники) организации, имеющие долю в уставном фонде более 25 процентов, собственники или </w:t>
            </w:r>
            <w:r>
              <w:t xml:space="preserve">бенефициарные</w:t>
            </w:r>
            <w:r>
              <w:t xml:space="preserve"> владельцы учредителями (участниками) других организаций с долей в уставном фонде более 25 процентов, собственниками или руководителями других организаций. Если да, то указать: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rPr>
                <w:b/>
              </w:rPr>
            </w:pPr>
            <w:r>
              <w:t xml:space="preserve">Сведения об организац</w:t>
            </w:r>
            <w:r>
              <w:t xml:space="preserve">иях, способных прямо и (или) косвенно (через иные организации) определять решения данной организации или оказывать влияние на их принятие данной организацией, а также об организациях на принятие решений, которыми данная организация оказывает такое влияние.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gridSpan w:val="2"/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4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Служебная информация:</w:t>
            </w:r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Ответственный исполнитель, проводивший идентификацию (верификацию) и заполнивший Анкету (ФИО, подпись)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Уровень риска работы с клиентом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Подпись ответственного должностного лица с обоснованием высокой степени риска и сроками верификации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Дата заполнения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shd w:val="clear" w:fill="C5E0B3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r>
              <w:t xml:space="preserve">Дата обновления (актуализации) сведений и изменений, внесенных в анкету, ответственное лицо (ФИО, подпись)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/>
    </w:p>
    <w:p>
      <w:r/>
      <w:bookmarkStart w:id="0" w:name="_GoBack"/>
      <w:r/>
      <w:bookmarkEnd w:id="0"/>
      <w:r/>
      <w:r/>
    </w:p>
    <w:sectPr>
      <w:footnotePr/>
      <w:endnotePr/>
      <w:type w:val="continuous"/>
      <w:pgSz w:w="11910" w:h="16840" w:orient="portrait"/>
      <w:pgMar w:top="1040" w:right="440" w:bottom="280" w:left="1420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,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4"/>
        <w:szCs w:val="24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598"/>
    <w:next w:val="59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rPr>
      <w:rFonts w:ascii="Times New Roman" w:hAnsi="Times New Roman" w:cs="Times New Roman" w:eastAsia="Times New Roman"/>
      <w:lang w:eastAsia="ru-RU"/>
    </w:rPr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table" w:styleId="602">
    <w:name w:val="Table Grid"/>
    <w:basedOn w:val="600"/>
    <w:uiPriority w:val="39"/>
    <w:rPr>
      <w:rFonts w:ascii="Times New Roman" w:hAnsi="Times New Roman" w:cs="Times New Roman" w:eastAsia="Times New Roman"/>
      <w:sz w:val="20"/>
      <w:szCs w:val="20"/>
      <w:lang w:eastAsia="ru-RU"/>
    </w:r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ONLYOFFICE/6.3.2.2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Elsukova</dc:creator>
  <cp:keywords/>
  <dc:description/>
  <cp:lastModifiedBy>Катерина Краюшкина</cp:lastModifiedBy>
  <cp:revision>2</cp:revision>
  <dcterms:created xsi:type="dcterms:W3CDTF">2021-04-07T09:22:00Z</dcterms:created>
  <dcterms:modified xsi:type="dcterms:W3CDTF">2021-12-03T08:23:24Z</dcterms:modified>
</cp:coreProperties>
</file>